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FF8" w14:textId="77777777" w:rsidR="00FC6DB0" w:rsidRDefault="00FC6DB0" w:rsidP="00FC6DB0"/>
    <w:p w14:paraId="09FB2FF9" w14:textId="52FD14CA" w:rsidR="00C61021" w:rsidRDefault="007222C4" w:rsidP="007222C4">
      <w:pPr>
        <w:spacing w:before="93"/>
        <w:ind w:left="2482"/>
        <w:rPr>
          <w:b/>
          <w:i/>
          <w:sz w:val="26"/>
        </w:rPr>
      </w:pPr>
      <w:r>
        <w:rPr>
          <w:b/>
          <w:i/>
          <w:sz w:val="24"/>
        </w:rPr>
        <w:t>RESOLUÇÃO Nº.</w:t>
      </w:r>
      <w:r w:rsidR="008A1A69">
        <w:rPr>
          <w:b/>
          <w:i/>
          <w:sz w:val="24"/>
        </w:rPr>
        <w:t>2</w:t>
      </w:r>
      <w:r w:rsidR="00680E9A">
        <w:rPr>
          <w:b/>
          <w:i/>
          <w:sz w:val="24"/>
        </w:rPr>
        <w:t>7</w:t>
      </w:r>
      <w:r w:rsidR="00C61021">
        <w:rPr>
          <w:b/>
          <w:i/>
          <w:sz w:val="24"/>
        </w:rPr>
        <w:t>/</w:t>
      </w:r>
      <w:r>
        <w:rPr>
          <w:b/>
          <w:i/>
          <w:sz w:val="24"/>
        </w:rPr>
        <w:t>CMS/</w:t>
      </w:r>
      <w:r w:rsidR="00BC287F">
        <w:rPr>
          <w:b/>
          <w:i/>
          <w:sz w:val="24"/>
        </w:rPr>
        <w:t>2021</w:t>
      </w:r>
    </w:p>
    <w:p w14:paraId="09FB2FFA" w14:textId="77777777" w:rsidR="00C61021" w:rsidRDefault="00C61021" w:rsidP="00C61021">
      <w:pPr>
        <w:pStyle w:val="Corpodetexto"/>
        <w:rPr>
          <w:b/>
          <w:i/>
          <w:sz w:val="26"/>
        </w:rPr>
      </w:pPr>
    </w:p>
    <w:p w14:paraId="09FB2FFB" w14:textId="77777777" w:rsidR="00C61021" w:rsidRDefault="00C61021" w:rsidP="00C61021">
      <w:pPr>
        <w:pStyle w:val="Corpodetexto"/>
        <w:rPr>
          <w:b/>
          <w:i/>
          <w:sz w:val="32"/>
        </w:rPr>
      </w:pPr>
    </w:p>
    <w:p w14:paraId="09FB2FFC" w14:textId="7A9B4D9F" w:rsidR="00C61021" w:rsidRDefault="00C61021" w:rsidP="007222C4">
      <w:pPr>
        <w:pStyle w:val="Corpodetexto"/>
        <w:ind w:left="3344" w:right="118"/>
        <w:jc w:val="both"/>
      </w:pPr>
      <w:r>
        <w:t xml:space="preserve">“Dispõe </w:t>
      </w:r>
      <w:r w:rsidR="008A1A69">
        <w:t xml:space="preserve">sobre </w:t>
      </w:r>
      <w:r w:rsidR="00810CAC">
        <w:rPr>
          <w:b/>
        </w:rPr>
        <w:t xml:space="preserve">ANULAÇÃO DA REUNIÃO ORDINÁRIA CMS DIA </w:t>
      </w:r>
      <w:r w:rsidR="00AB1C71">
        <w:rPr>
          <w:b/>
        </w:rPr>
        <w:t>18/03/2021</w:t>
      </w:r>
      <w:r>
        <w:t xml:space="preserve"> e dá outras providências”</w:t>
      </w:r>
    </w:p>
    <w:p w14:paraId="09FB2FFD" w14:textId="77777777" w:rsidR="00C61021" w:rsidRDefault="00C61021" w:rsidP="00C61021">
      <w:pPr>
        <w:pStyle w:val="Corpodetexto"/>
        <w:jc w:val="both"/>
        <w:rPr>
          <w:sz w:val="26"/>
        </w:rPr>
      </w:pPr>
    </w:p>
    <w:p w14:paraId="09FB2FFE" w14:textId="77777777" w:rsidR="00C61021" w:rsidRDefault="00C61021" w:rsidP="00C61021">
      <w:pPr>
        <w:pStyle w:val="Corpodetexto"/>
        <w:rPr>
          <w:sz w:val="26"/>
        </w:rPr>
      </w:pPr>
    </w:p>
    <w:p w14:paraId="09FB2FFF" w14:textId="25D50592" w:rsidR="00C61021" w:rsidRDefault="007222C4" w:rsidP="007222C4">
      <w:pPr>
        <w:pStyle w:val="Corpodetexto"/>
        <w:spacing w:before="230" w:line="360" w:lineRule="auto"/>
        <w:ind w:left="104"/>
        <w:jc w:val="both"/>
      </w:pPr>
      <w:r>
        <w:rPr>
          <w:b/>
        </w:rPr>
        <w:t xml:space="preserve">Tiago </w:t>
      </w:r>
      <w:proofErr w:type="spellStart"/>
      <w:r>
        <w:rPr>
          <w:b/>
        </w:rPr>
        <w:t>M</w:t>
      </w:r>
      <w:r w:rsidR="00C61021">
        <w:rPr>
          <w:b/>
        </w:rPr>
        <w:t>inatto</w:t>
      </w:r>
      <w:proofErr w:type="spellEnd"/>
      <w:r w:rsidR="00C61021">
        <w:t xml:space="preserve">, no uso de suas atribuições legais e em conformidade </w:t>
      </w:r>
      <w:r>
        <w:t>com a Lei Federal nº. 8.142/90,</w:t>
      </w:r>
      <w:r w:rsidR="00C61021">
        <w:t xml:space="preserve"> </w:t>
      </w:r>
      <w:r w:rsidR="00907580">
        <w:t>Resolução federal Nº649, de 12 novembro de 2020,</w:t>
      </w:r>
    </w:p>
    <w:p w14:paraId="0D70D7BE" w14:textId="77777777" w:rsidR="00907580" w:rsidRDefault="00907580" w:rsidP="00907580">
      <w:pPr>
        <w:pStyle w:val="Corpodetexto"/>
        <w:spacing w:before="230" w:line="360" w:lineRule="auto"/>
        <w:ind w:left="104"/>
        <w:jc w:val="both"/>
      </w:pPr>
      <w:r w:rsidRPr="009908EA">
        <w:rPr>
          <w:rFonts w:ascii="Times New Roman" w:hAnsi="Times New Roman" w:cs="Times New Roman"/>
        </w:rPr>
        <w:t>CONSIDERANDO</w:t>
      </w:r>
      <w:r>
        <w:t xml:space="preserve"> lei Municipal nº</w:t>
      </w:r>
      <w:r w:rsidRPr="007222C4">
        <w:t xml:space="preserve"> 249, de 29 de outubro de 1993</w:t>
      </w:r>
      <w:r>
        <w:t xml:space="preserve"> </w:t>
      </w:r>
      <w:r w:rsidRPr="00EB3818">
        <w:rPr>
          <w:color w:val="000000" w:themeColor="text1"/>
          <w:shd w:val="clear" w:color="auto" w:fill="FFFFFF"/>
        </w:rPr>
        <w:t>criado nos termos do artigo 110 da </w:t>
      </w:r>
      <w:hyperlink r:id="rId7" w:history="1">
        <w:r w:rsidRPr="00EB3818">
          <w:rPr>
            <w:rStyle w:val="Hyperlink"/>
            <w:color w:val="000000" w:themeColor="text1"/>
            <w:shd w:val="clear" w:color="auto" w:fill="FFFFFF"/>
          </w:rPr>
          <w:t>Lei Orgânica</w:t>
        </w:r>
      </w:hyperlink>
      <w:r>
        <w:rPr>
          <w:color w:val="000000" w:themeColor="text1"/>
          <w:shd w:val="clear" w:color="auto" w:fill="FFFFFF"/>
        </w:rPr>
        <w:t> do Município, será organizado o Conselho Municipal de Saúde</w:t>
      </w:r>
      <w:r w:rsidRPr="00EB3818">
        <w:rPr>
          <w:color w:val="000000" w:themeColor="text1"/>
          <w:shd w:val="clear" w:color="auto" w:fill="FFFFFF"/>
        </w:rPr>
        <w:t>.</w:t>
      </w:r>
    </w:p>
    <w:p w14:paraId="3D114793" w14:textId="77777777" w:rsidR="00907580" w:rsidRDefault="00907580" w:rsidP="00907580">
      <w:pPr>
        <w:pStyle w:val="Corpodetexto"/>
        <w:spacing w:before="230" w:line="360" w:lineRule="auto"/>
        <w:ind w:left="104"/>
        <w:jc w:val="both"/>
      </w:pPr>
      <w:r w:rsidRPr="009908EA">
        <w:rPr>
          <w:rFonts w:ascii="Times New Roman" w:hAnsi="Times New Roman" w:cs="Times New Roman"/>
        </w:rPr>
        <w:t>CONSIDERANDO</w:t>
      </w:r>
      <w:r>
        <w:t xml:space="preserve"> Decreto nº 34/2010</w:t>
      </w:r>
      <w:r w:rsidRPr="00EB3818">
        <w:rPr>
          <w:rFonts w:ascii="Calibri" w:hAnsi="Calibri" w:cs="Calibri"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</w:rPr>
        <w:t xml:space="preserve">, </w:t>
      </w:r>
      <w:r w:rsidRPr="00EB3818">
        <w:rPr>
          <w:color w:val="000000" w:themeColor="text1"/>
          <w:shd w:val="clear" w:color="auto" w:fill="FFFFFF"/>
        </w:rPr>
        <w:t>homologado o Regimento Interno do Conselho Municipal de Saúde</w:t>
      </w:r>
      <w:r>
        <w:rPr>
          <w:color w:val="000000" w:themeColor="text1"/>
          <w:shd w:val="clear" w:color="auto" w:fill="FFFFFF"/>
        </w:rPr>
        <w:t>.</w:t>
      </w:r>
    </w:p>
    <w:p w14:paraId="5AF3AB0B" w14:textId="77777777" w:rsidR="00907580" w:rsidRDefault="00907580" w:rsidP="00907580">
      <w:pPr>
        <w:pStyle w:val="Corpodetexto"/>
        <w:spacing w:before="230" w:line="360" w:lineRule="auto"/>
        <w:ind w:left="104"/>
        <w:jc w:val="both"/>
      </w:pPr>
      <w:r w:rsidRPr="009908EA">
        <w:rPr>
          <w:rFonts w:ascii="Times New Roman" w:hAnsi="Times New Roman" w:cs="Times New Roman"/>
        </w:rPr>
        <w:t>CONSIDERANDO</w:t>
      </w:r>
      <w:r>
        <w:t xml:space="preserve"> Resolução N° 13/CMS/2020 E N° 22/CMS/2020, aprovado a </w:t>
      </w:r>
      <w:r w:rsidRPr="006B466A">
        <w:t>reunião remotas</w:t>
      </w:r>
      <w:r>
        <w:t xml:space="preserve"> Do Conselho Municipal de Saúde e da outra providencias.</w:t>
      </w:r>
    </w:p>
    <w:p w14:paraId="66607886" w14:textId="78436968" w:rsidR="00907580" w:rsidRDefault="00907580" w:rsidP="007222C4">
      <w:pPr>
        <w:pStyle w:val="Corpodetexto"/>
        <w:spacing w:before="230" w:line="360" w:lineRule="auto"/>
        <w:ind w:left="104"/>
        <w:jc w:val="both"/>
      </w:pPr>
      <w:r w:rsidRPr="006B466A">
        <w:rPr>
          <w:b/>
        </w:rPr>
        <w:t>Resolve:</w:t>
      </w:r>
    </w:p>
    <w:p w14:paraId="175D3214" w14:textId="77777777" w:rsidR="00CE5457" w:rsidRDefault="00C61021" w:rsidP="00294337">
      <w:pPr>
        <w:pStyle w:val="Corpodetexto"/>
        <w:spacing w:before="138" w:line="360" w:lineRule="auto"/>
        <w:ind w:left="104" w:right="123"/>
        <w:jc w:val="both"/>
      </w:pPr>
      <w:r>
        <w:rPr>
          <w:b/>
        </w:rPr>
        <w:t xml:space="preserve">Art. 1º - </w:t>
      </w:r>
      <w:r w:rsidR="00173654">
        <w:t xml:space="preserve">Fica </w:t>
      </w:r>
      <w:r w:rsidR="008A1A69">
        <w:t>aprovado</w:t>
      </w:r>
      <w:r w:rsidR="004012C1">
        <w:t xml:space="preserve">  pela equipe </w:t>
      </w:r>
      <w:r w:rsidR="00D92FBD">
        <w:t xml:space="preserve">diretora </w:t>
      </w:r>
      <w:r w:rsidR="00D92FBD">
        <w:rPr>
          <w:b/>
        </w:rPr>
        <w:t>ANULAÇÃO DA REUNIÃO ORDINÁRIA CM</w:t>
      </w:r>
    </w:p>
    <w:p w14:paraId="09FB3000" w14:textId="6D56FA30" w:rsidR="00C61021" w:rsidRDefault="00D92FBD" w:rsidP="007222C4">
      <w:pPr>
        <w:pStyle w:val="Corpodetexto"/>
        <w:spacing w:before="138" w:line="360" w:lineRule="auto"/>
        <w:ind w:left="104" w:right="123"/>
        <w:jc w:val="both"/>
        <w:rPr>
          <w:spacing w:val="-1"/>
        </w:rPr>
      </w:pPr>
      <w:r>
        <w:rPr>
          <w:b/>
        </w:rPr>
        <w:t>S DIA 18/03/2021</w:t>
      </w:r>
      <w:r>
        <w:t xml:space="preserve"> </w:t>
      </w:r>
      <w:r w:rsidR="004012C1">
        <w:t xml:space="preserve"> </w:t>
      </w:r>
      <w:r w:rsidR="001B44FA">
        <w:t>.</w:t>
      </w:r>
    </w:p>
    <w:p w14:paraId="2BAE7C85" w14:textId="7D42064E" w:rsidR="007710CC" w:rsidRDefault="006327EF" w:rsidP="007710CC">
      <w:pPr>
        <w:pStyle w:val="Corpodetexto"/>
        <w:spacing w:before="138" w:line="360" w:lineRule="auto"/>
        <w:ind w:left="104" w:right="123"/>
        <w:jc w:val="both"/>
        <w:rPr>
          <w:color w:val="000000" w:themeColor="text1"/>
          <w:sz w:val="22"/>
          <w:szCs w:val="22"/>
        </w:rPr>
      </w:pPr>
      <w:r w:rsidRPr="001854C3">
        <w:t>§</w:t>
      </w:r>
      <w:r>
        <w:t xml:space="preserve"> 1º- </w:t>
      </w:r>
      <w:r w:rsidR="00BD5A05">
        <w:rPr>
          <w:color w:val="000000" w:themeColor="text1"/>
          <w:sz w:val="22"/>
          <w:szCs w:val="22"/>
        </w:rPr>
        <w:t xml:space="preserve">Baseado </w:t>
      </w:r>
      <w:r w:rsidR="00A57B75">
        <w:rPr>
          <w:color w:val="000000" w:themeColor="text1"/>
          <w:sz w:val="22"/>
          <w:szCs w:val="22"/>
        </w:rPr>
        <w:t>na f</w:t>
      </w:r>
      <w:r w:rsidR="00BD5A05">
        <w:rPr>
          <w:color w:val="000000" w:themeColor="text1"/>
          <w:sz w:val="22"/>
          <w:szCs w:val="22"/>
        </w:rPr>
        <w:t xml:space="preserve">alta de entendimento </w:t>
      </w:r>
      <w:r w:rsidR="00A57B75">
        <w:rPr>
          <w:color w:val="000000" w:themeColor="text1"/>
          <w:sz w:val="22"/>
          <w:szCs w:val="22"/>
        </w:rPr>
        <w:t xml:space="preserve">sobre assuntos apresentados na </w:t>
      </w:r>
      <w:r w:rsidR="00732605">
        <w:rPr>
          <w:color w:val="000000" w:themeColor="text1"/>
          <w:sz w:val="22"/>
          <w:szCs w:val="22"/>
        </w:rPr>
        <w:t>pauta,</w:t>
      </w:r>
      <w:r w:rsidR="00A57B75">
        <w:rPr>
          <w:color w:val="000000" w:themeColor="text1"/>
          <w:sz w:val="22"/>
          <w:szCs w:val="22"/>
        </w:rPr>
        <w:t xml:space="preserve"> relatórios </w:t>
      </w:r>
      <w:r w:rsidR="00732605">
        <w:rPr>
          <w:color w:val="000000" w:themeColor="text1"/>
          <w:sz w:val="22"/>
          <w:szCs w:val="22"/>
        </w:rPr>
        <w:t xml:space="preserve">complexos </w:t>
      </w:r>
      <w:r w:rsidR="00292171">
        <w:rPr>
          <w:color w:val="000000" w:themeColor="text1"/>
          <w:sz w:val="22"/>
          <w:szCs w:val="22"/>
        </w:rPr>
        <w:t xml:space="preserve">apresentados de forma de reunião remota causando grande dúvidas </w:t>
      </w:r>
      <w:r w:rsidR="00C31EBD">
        <w:rPr>
          <w:color w:val="000000" w:themeColor="text1"/>
          <w:sz w:val="22"/>
          <w:szCs w:val="22"/>
        </w:rPr>
        <w:t xml:space="preserve">ao plenário do </w:t>
      </w:r>
      <w:r w:rsidR="00CE5457">
        <w:rPr>
          <w:color w:val="000000" w:themeColor="text1"/>
          <w:sz w:val="22"/>
          <w:szCs w:val="22"/>
        </w:rPr>
        <w:t>conselho.</w:t>
      </w:r>
    </w:p>
    <w:p w14:paraId="4945E61E" w14:textId="529FDADB" w:rsidR="00687C80" w:rsidRDefault="00266353" w:rsidP="007222C4">
      <w:pPr>
        <w:pStyle w:val="Corpodetexto"/>
        <w:ind w:left="104"/>
        <w:jc w:val="both"/>
      </w:pPr>
      <w:r>
        <w:t xml:space="preserve">§ 2º- </w:t>
      </w:r>
      <w:r w:rsidR="00652B7B">
        <w:t>Relatório encaminhado as conselheiros para apreciação</w:t>
      </w:r>
      <w:r w:rsidR="002713A6">
        <w:t>, para uma nova análise a ser aprovadas na próxima reunião.</w:t>
      </w:r>
    </w:p>
    <w:p w14:paraId="09FB3001" w14:textId="4E7DC045" w:rsidR="00C61021" w:rsidRDefault="00C61021" w:rsidP="007222C4">
      <w:pPr>
        <w:pStyle w:val="Corpodetexto"/>
        <w:ind w:left="104"/>
        <w:jc w:val="both"/>
      </w:pPr>
      <w:r>
        <w:rPr>
          <w:b/>
        </w:rPr>
        <w:t xml:space="preserve">Art. 2º - </w:t>
      </w:r>
      <w:r>
        <w:t>Esta Resolução entra em vigor na data de sua publicação.</w:t>
      </w:r>
    </w:p>
    <w:p w14:paraId="09FB3002" w14:textId="77777777" w:rsidR="00C61021" w:rsidRDefault="00C61021" w:rsidP="007222C4">
      <w:pPr>
        <w:pStyle w:val="Corpodetexto"/>
        <w:spacing w:before="138"/>
        <w:ind w:left="104"/>
        <w:jc w:val="both"/>
      </w:pPr>
      <w:r>
        <w:rPr>
          <w:b/>
        </w:rPr>
        <w:t xml:space="preserve">Art. 3º - </w:t>
      </w:r>
      <w:r>
        <w:t>Ficam revogadas as disposições em contrário.</w:t>
      </w:r>
    </w:p>
    <w:p w14:paraId="09FB3003" w14:textId="77777777" w:rsidR="00C61021" w:rsidRDefault="005105AF" w:rsidP="007222C4">
      <w:pPr>
        <w:pStyle w:val="Corpodetexto"/>
        <w:jc w:val="both"/>
        <w:rPr>
          <w:sz w:val="26"/>
        </w:rPr>
      </w:pPr>
      <w:r>
        <w:rPr>
          <w:noProof/>
          <w:sz w:val="26"/>
          <w:lang w:bidi="ar-SA"/>
        </w:rPr>
        <w:drawing>
          <wp:anchor distT="0" distB="0" distL="114300" distR="114300" simplePos="0" relativeHeight="251658240" behindDoc="1" locked="0" layoutInCell="1" allowOverlap="1" wp14:anchorId="09FB304C" wp14:editId="09FB304D">
            <wp:simplePos x="0" y="0"/>
            <wp:positionH relativeFrom="column">
              <wp:posOffset>2139315</wp:posOffset>
            </wp:positionH>
            <wp:positionV relativeFrom="paragraph">
              <wp:posOffset>2540</wp:posOffset>
            </wp:positionV>
            <wp:extent cx="1081405" cy="1466850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B3004" w14:textId="77777777" w:rsidR="00C61021" w:rsidRDefault="00C61021" w:rsidP="007222C4">
      <w:pPr>
        <w:pStyle w:val="Corpodetexto"/>
        <w:jc w:val="both"/>
        <w:rPr>
          <w:sz w:val="26"/>
        </w:rPr>
      </w:pPr>
    </w:p>
    <w:p w14:paraId="09FB3005" w14:textId="77777777" w:rsidR="00C61021" w:rsidRDefault="00C61021" w:rsidP="00C61021">
      <w:pPr>
        <w:pStyle w:val="Corpodetexto"/>
        <w:jc w:val="both"/>
        <w:rPr>
          <w:sz w:val="26"/>
        </w:rPr>
      </w:pPr>
    </w:p>
    <w:p w14:paraId="09FB3006" w14:textId="77777777" w:rsidR="00C61021" w:rsidRDefault="00C61021" w:rsidP="00C61021">
      <w:pPr>
        <w:pStyle w:val="Corpodetexto"/>
        <w:jc w:val="both"/>
        <w:rPr>
          <w:sz w:val="26"/>
        </w:rPr>
      </w:pPr>
    </w:p>
    <w:p w14:paraId="09FB3007" w14:textId="77777777" w:rsidR="00C61021" w:rsidRDefault="00C61021" w:rsidP="00C61021">
      <w:pPr>
        <w:pStyle w:val="Corpodetexto"/>
        <w:rPr>
          <w:sz w:val="26"/>
        </w:rPr>
      </w:pPr>
    </w:p>
    <w:p w14:paraId="09FB3008" w14:textId="77777777" w:rsidR="00C61021" w:rsidRDefault="00C61021" w:rsidP="00C61021">
      <w:pPr>
        <w:pStyle w:val="Corpodetexto"/>
        <w:rPr>
          <w:sz w:val="26"/>
        </w:rPr>
      </w:pPr>
    </w:p>
    <w:p w14:paraId="09FB3009" w14:textId="77777777" w:rsidR="00C61021" w:rsidRDefault="007222C4" w:rsidP="007222C4">
      <w:pPr>
        <w:pStyle w:val="Corpodetexto"/>
        <w:spacing w:before="11"/>
        <w:jc w:val="center"/>
        <w:rPr>
          <w:sz w:val="21"/>
        </w:rPr>
      </w:pPr>
      <w:r w:rsidRPr="007222C4">
        <w:rPr>
          <w:b/>
          <w:sz w:val="26"/>
        </w:rPr>
        <w:t xml:space="preserve">Tiago </w:t>
      </w:r>
      <w:proofErr w:type="spellStart"/>
      <w:r w:rsidRPr="007222C4">
        <w:rPr>
          <w:b/>
          <w:sz w:val="26"/>
        </w:rPr>
        <w:t>Minatto</w:t>
      </w:r>
      <w:proofErr w:type="spellEnd"/>
    </w:p>
    <w:p w14:paraId="32D1687F" w14:textId="3D2BA7A4" w:rsidR="00C47990" w:rsidRPr="00312E0F" w:rsidRDefault="00312E0F" w:rsidP="00C61021">
      <w:pPr>
        <w:pStyle w:val="Ttulo1"/>
        <w:ind w:left="908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</w:t>
      </w:r>
      <w:r w:rsidR="00C47990" w:rsidRPr="00312E0F">
        <w:rPr>
          <w:b w:val="0"/>
          <w:bCs w:val="0"/>
        </w:rPr>
        <w:t xml:space="preserve">Presidente do </w:t>
      </w:r>
      <w:r w:rsidRPr="00312E0F">
        <w:rPr>
          <w:b w:val="0"/>
          <w:bCs w:val="0"/>
        </w:rPr>
        <w:t>CMS</w:t>
      </w:r>
    </w:p>
    <w:p w14:paraId="26A29333" w14:textId="77777777" w:rsidR="00C47990" w:rsidRDefault="00C47990" w:rsidP="00C61021">
      <w:pPr>
        <w:pStyle w:val="Ttulo1"/>
        <w:ind w:left="908"/>
      </w:pPr>
    </w:p>
    <w:p w14:paraId="7117758F" w14:textId="677CD27C" w:rsidR="00AB5AC8" w:rsidRDefault="00C47990" w:rsidP="00A4005A">
      <w:pPr>
        <w:pStyle w:val="Ttulo1"/>
        <w:ind w:left="908"/>
        <w:rPr>
          <w:b w:val="0"/>
          <w:bCs w:val="0"/>
        </w:rPr>
      </w:pPr>
      <w:r>
        <w:t xml:space="preserve">Lídia </w:t>
      </w:r>
      <w:r w:rsidR="00AB5AC8">
        <w:t xml:space="preserve">Almeida.                                                </w:t>
      </w:r>
      <w:proofErr w:type="spellStart"/>
      <w:r w:rsidR="00AB5AC8">
        <w:t>Sirley</w:t>
      </w:r>
      <w:proofErr w:type="spellEnd"/>
      <w:r w:rsidR="00AB5AC8">
        <w:t xml:space="preserve"> Regina </w:t>
      </w:r>
      <w:proofErr w:type="spellStart"/>
      <w:r w:rsidR="00AB5AC8">
        <w:t>Steinaer</w:t>
      </w:r>
      <w:proofErr w:type="spellEnd"/>
      <w:r w:rsidR="00AB5AC8">
        <w:rPr>
          <w:b w:val="0"/>
          <w:bCs w:val="0"/>
        </w:rPr>
        <w:t xml:space="preserve"> </w:t>
      </w:r>
    </w:p>
    <w:p w14:paraId="0854A729" w14:textId="054DBB8C" w:rsidR="00312E0F" w:rsidRPr="00AB5AC8" w:rsidRDefault="009B434F" w:rsidP="00AB5AC8">
      <w:pPr>
        <w:pStyle w:val="Ttulo1"/>
        <w:ind w:left="908"/>
        <w:rPr>
          <w:b w:val="0"/>
          <w:bCs w:val="0"/>
        </w:rPr>
      </w:pPr>
      <w:r>
        <w:rPr>
          <w:b w:val="0"/>
          <w:bCs w:val="0"/>
        </w:rPr>
        <w:t xml:space="preserve">Vice </w:t>
      </w:r>
      <w:r w:rsidR="00AB5AC8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AB5AC8">
        <w:rPr>
          <w:b w:val="0"/>
          <w:bCs w:val="0"/>
        </w:rPr>
        <w:t xml:space="preserve">Presidente.                                                   </w:t>
      </w:r>
      <w:r>
        <w:rPr>
          <w:b w:val="0"/>
          <w:bCs w:val="0"/>
        </w:rPr>
        <w:t xml:space="preserve"> </w:t>
      </w:r>
      <w:r w:rsidR="00AB5AC8">
        <w:t xml:space="preserve"> </w:t>
      </w:r>
      <w:r w:rsidR="00AB5AC8" w:rsidRPr="00AB5AC8">
        <w:rPr>
          <w:b w:val="0"/>
          <w:bCs w:val="0"/>
        </w:rPr>
        <w:t>Secretaria</w:t>
      </w:r>
    </w:p>
    <w:p w14:paraId="1B3AF2CC" w14:textId="77777777" w:rsidR="009B434F" w:rsidRDefault="009B434F" w:rsidP="00C61021">
      <w:pPr>
        <w:pStyle w:val="Ttulo1"/>
        <w:ind w:left="908"/>
      </w:pPr>
    </w:p>
    <w:p w14:paraId="15C157DB" w14:textId="35542D13" w:rsidR="007C2F80" w:rsidRDefault="007C2F80" w:rsidP="00C61021">
      <w:pPr>
        <w:pStyle w:val="Ttulo1"/>
        <w:ind w:left="908"/>
      </w:pPr>
    </w:p>
    <w:p w14:paraId="09FB3042" w14:textId="77777777" w:rsidR="005F33DC" w:rsidRDefault="005F33DC" w:rsidP="005F33DC"/>
    <w:p w14:paraId="09FB3043" w14:textId="77777777" w:rsidR="005F33DC" w:rsidRDefault="005F33DC" w:rsidP="005F33DC"/>
    <w:p w14:paraId="09FB3044" w14:textId="77777777" w:rsidR="005F33DC" w:rsidRDefault="005F33DC" w:rsidP="005F33DC"/>
    <w:p w14:paraId="09FB3045" w14:textId="77777777" w:rsidR="005F33DC" w:rsidRDefault="005F33DC" w:rsidP="005F33DC"/>
    <w:p w14:paraId="09FB3046" w14:textId="77777777" w:rsidR="005F33DC" w:rsidRDefault="005F33DC" w:rsidP="005F33DC"/>
    <w:p w14:paraId="09FB3047" w14:textId="77777777" w:rsidR="005F33DC" w:rsidRDefault="005F33DC" w:rsidP="005F33DC"/>
    <w:p w14:paraId="09FB3048" w14:textId="77777777" w:rsidR="005F33DC" w:rsidRDefault="005F33DC" w:rsidP="005F33DC"/>
    <w:p w14:paraId="09FB3049" w14:textId="77777777" w:rsidR="005F33DC" w:rsidRDefault="005F33DC" w:rsidP="005F33DC"/>
    <w:p w14:paraId="09FB304A" w14:textId="6557A577" w:rsidR="005F33DC" w:rsidRDefault="005F33DC" w:rsidP="005F33DC">
      <w:pPr>
        <w:jc w:val="right"/>
      </w:pPr>
      <w:r>
        <w:t>Forquilhinha</w:t>
      </w:r>
      <w:r w:rsidRPr="008A2EAA">
        <w:t>/SC,</w:t>
      </w:r>
      <w:r w:rsidR="00BC287F">
        <w:t xml:space="preserve"> </w:t>
      </w:r>
      <w:r w:rsidR="007035C2">
        <w:t xml:space="preserve">19 </w:t>
      </w:r>
      <w:r w:rsidRPr="008A2EAA">
        <w:t>de</w:t>
      </w:r>
      <w:r w:rsidR="00BC287F">
        <w:t xml:space="preserve"> marco</w:t>
      </w:r>
      <w:r>
        <w:t xml:space="preserve"> </w:t>
      </w:r>
      <w:r w:rsidR="00BC287F">
        <w:t>de 2021</w:t>
      </w:r>
      <w:r w:rsidRPr="008A2EAA">
        <w:t>.</w:t>
      </w:r>
    </w:p>
    <w:p w14:paraId="09FB304B" w14:textId="77777777" w:rsidR="006A200B" w:rsidRDefault="006A200B" w:rsidP="005F33DC"/>
    <w:sectPr w:rsidR="006A200B" w:rsidSect="00991E48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9E0B" w14:textId="77777777" w:rsidR="000B1151" w:rsidRDefault="000B1151">
      <w:r>
        <w:separator/>
      </w:r>
    </w:p>
  </w:endnote>
  <w:endnote w:type="continuationSeparator" w:id="0">
    <w:p w14:paraId="2733652C" w14:textId="77777777" w:rsidR="000B1151" w:rsidRDefault="000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249C" w14:textId="77777777" w:rsidR="000B1151" w:rsidRDefault="000B1151">
      <w:r>
        <w:separator/>
      </w:r>
    </w:p>
  </w:footnote>
  <w:footnote w:type="continuationSeparator" w:id="0">
    <w:p w14:paraId="141314CB" w14:textId="77777777" w:rsidR="000B1151" w:rsidRDefault="000B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B3052" w14:textId="77777777"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 wp14:anchorId="09FB3055" wp14:editId="09FB3056">
          <wp:extent cx="1809750" cy="17600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30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B3053" w14:textId="77777777"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  FORQUILHINHA</w:t>
    </w:r>
  </w:p>
  <w:p w14:paraId="09FB3054" w14:textId="77777777" w:rsidR="000C29EB" w:rsidRDefault="000B11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 w15:restartNumberingAfterBreak="0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0"/>
    <w:rsid w:val="000B1151"/>
    <w:rsid w:val="00173654"/>
    <w:rsid w:val="001770C2"/>
    <w:rsid w:val="001B44FA"/>
    <w:rsid w:val="0023023D"/>
    <w:rsid w:val="00261033"/>
    <w:rsid w:val="00266353"/>
    <w:rsid w:val="002713A6"/>
    <w:rsid w:val="00292171"/>
    <w:rsid w:val="00312E0F"/>
    <w:rsid w:val="004012C1"/>
    <w:rsid w:val="00454B7C"/>
    <w:rsid w:val="005105AF"/>
    <w:rsid w:val="00574754"/>
    <w:rsid w:val="005847B0"/>
    <w:rsid w:val="005B5A48"/>
    <w:rsid w:val="005F33DC"/>
    <w:rsid w:val="005F4667"/>
    <w:rsid w:val="006327EF"/>
    <w:rsid w:val="00652B7B"/>
    <w:rsid w:val="00680E9A"/>
    <w:rsid w:val="00687C80"/>
    <w:rsid w:val="006A200B"/>
    <w:rsid w:val="007035C2"/>
    <w:rsid w:val="007222C4"/>
    <w:rsid w:val="00732605"/>
    <w:rsid w:val="007710CC"/>
    <w:rsid w:val="00793A24"/>
    <w:rsid w:val="007B5951"/>
    <w:rsid w:val="007C2F80"/>
    <w:rsid w:val="007C3FC2"/>
    <w:rsid w:val="007C65AE"/>
    <w:rsid w:val="00810CAC"/>
    <w:rsid w:val="00810E8E"/>
    <w:rsid w:val="00851ED7"/>
    <w:rsid w:val="00866A96"/>
    <w:rsid w:val="00875F10"/>
    <w:rsid w:val="008A1A69"/>
    <w:rsid w:val="008D5B3F"/>
    <w:rsid w:val="00907580"/>
    <w:rsid w:val="009543BC"/>
    <w:rsid w:val="00954452"/>
    <w:rsid w:val="00991E48"/>
    <w:rsid w:val="009B434F"/>
    <w:rsid w:val="009C158F"/>
    <w:rsid w:val="00A35226"/>
    <w:rsid w:val="00A4005A"/>
    <w:rsid w:val="00A57B75"/>
    <w:rsid w:val="00A6624C"/>
    <w:rsid w:val="00A77F14"/>
    <w:rsid w:val="00AA584F"/>
    <w:rsid w:val="00AB1C71"/>
    <w:rsid w:val="00AB5AC8"/>
    <w:rsid w:val="00B43C44"/>
    <w:rsid w:val="00BC287F"/>
    <w:rsid w:val="00BD5A05"/>
    <w:rsid w:val="00C07391"/>
    <w:rsid w:val="00C07DBA"/>
    <w:rsid w:val="00C31EBD"/>
    <w:rsid w:val="00C345D6"/>
    <w:rsid w:val="00C42B22"/>
    <w:rsid w:val="00C47990"/>
    <w:rsid w:val="00C61021"/>
    <w:rsid w:val="00CB4F1D"/>
    <w:rsid w:val="00CE5457"/>
    <w:rsid w:val="00D33B30"/>
    <w:rsid w:val="00D80DBD"/>
    <w:rsid w:val="00D92FBD"/>
    <w:rsid w:val="00E84B5C"/>
    <w:rsid w:val="00F400C7"/>
    <w:rsid w:val="00F736A2"/>
    <w:rsid w:val="00F7421A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B2FF8"/>
  <w15:docId w15:val="{589C0E8E-BFC8-472C-9E7F-D889923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991E48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  <w:style w:type="character" w:styleId="Hyperlink">
    <w:name w:val="Hyperlink"/>
    <w:basedOn w:val="Fontepargpadro"/>
    <w:uiPriority w:val="99"/>
    <w:semiHidden/>
    <w:unhideWhenUsed/>
    <w:rsid w:val="0090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https://leismunicipais.com.br/lei-organica-forquilhinha-sc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 Minatto</cp:lastModifiedBy>
  <cp:revision>31</cp:revision>
  <dcterms:created xsi:type="dcterms:W3CDTF">2021-03-22T00:38:00Z</dcterms:created>
  <dcterms:modified xsi:type="dcterms:W3CDTF">2021-03-22T00:59:00Z</dcterms:modified>
</cp:coreProperties>
</file>